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rPr>
          <w:rFonts w:ascii="Times New Roman" w:hAnsi="Times New Roman" w:cs="Times New Roman"/>
          <w:sz w:val="24"/>
          <w:szCs w:val="24"/>
        </w:rPr>
      </w:pPr>
    </w:p>
    <w:p w:rsidR="00F23C71" w:rsidRPr="00F23C71" w:rsidRDefault="00F23C71" w:rsidP="00F23C71">
      <w:pPr>
        <w:spacing w:line="480" w:lineRule="auto"/>
        <w:jc w:val="center"/>
        <w:rPr>
          <w:rFonts w:ascii="Times New Roman" w:hAnsi="Times New Roman" w:cs="Times New Roman"/>
          <w:sz w:val="24"/>
          <w:szCs w:val="24"/>
        </w:rPr>
      </w:pPr>
      <w:r w:rsidRPr="00F23C71">
        <w:rPr>
          <w:rFonts w:ascii="Times New Roman" w:hAnsi="Times New Roman" w:cs="Times New Roman"/>
          <w:sz w:val="24"/>
          <w:szCs w:val="24"/>
        </w:rPr>
        <w:t xml:space="preserve">Influence of Management of Business Performance </w:t>
      </w:r>
    </w:p>
    <w:p w:rsidR="00F23C71" w:rsidRPr="00F23C71" w:rsidRDefault="00F23C71" w:rsidP="00F23C71">
      <w:pPr>
        <w:spacing w:line="480" w:lineRule="auto"/>
        <w:jc w:val="center"/>
        <w:rPr>
          <w:rFonts w:ascii="Times New Roman" w:hAnsi="Times New Roman" w:cs="Times New Roman"/>
          <w:sz w:val="24"/>
          <w:szCs w:val="24"/>
        </w:rPr>
      </w:pPr>
      <w:r w:rsidRPr="00F23C71">
        <w:rPr>
          <w:rFonts w:ascii="Times New Roman" w:hAnsi="Times New Roman" w:cs="Times New Roman"/>
          <w:sz w:val="24"/>
          <w:szCs w:val="24"/>
        </w:rPr>
        <w:t>Name of Student</w:t>
      </w:r>
    </w:p>
    <w:p w:rsidR="00F23C71" w:rsidRPr="00F23C71" w:rsidRDefault="00F23C71" w:rsidP="00F23C71">
      <w:pPr>
        <w:spacing w:line="480" w:lineRule="auto"/>
        <w:jc w:val="center"/>
        <w:rPr>
          <w:rFonts w:ascii="Times New Roman" w:hAnsi="Times New Roman" w:cs="Times New Roman"/>
          <w:sz w:val="24"/>
          <w:szCs w:val="24"/>
        </w:rPr>
      </w:pPr>
      <w:r w:rsidRPr="00F23C71">
        <w:rPr>
          <w:rFonts w:ascii="Times New Roman" w:hAnsi="Times New Roman" w:cs="Times New Roman"/>
          <w:sz w:val="24"/>
          <w:szCs w:val="24"/>
        </w:rPr>
        <w:t>Name of Institution</w:t>
      </w:r>
    </w:p>
    <w:p w:rsidR="00F23C71" w:rsidRPr="00F23C71" w:rsidRDefault="00F23C71" w:rsidP="00F23C71">
      <w:pPr>
        <w:spacing w:line="480" w:lineRule="auto"/>
        <w:jc w:val="center"/>
        <w:rPr>
          <w:rFonts w:ascii="Times New Roman" w:hAnsi="Times New Roman" w:cs="Times New Roman"/>
          <w:sz w:val="24"/>
          <w:szCs w:val="24"/>
        </w:rPr>
      </w:pPr>
      <w:r w:rsidRPr="00F23C71">
        <w:rPr>
          <w:rFonts w:ascii="Times New Roman" w:hAnsi="Times New Roman" w:cs="Times New Roman"/>
          <w:sz w:val="24"/>
          <w:szCs w:val="24"/>
        </w:rPr>
        <w:t>Date</w:t>
      </w:r>
      <w:r w:rsidRPr="00F23C71">
        <w:rPr>
          <w:rFonts w:ascii="Times New Roman" w:hAnsi="Times New Roman" w:cs="Times New Roman"/>
          <w:sz w:val="24"/>
          <w:szCs w:val="24"/>
        </w:rPr>
        <w:br w:type="page"/>
      </w:r>
    </w:p>
    <w:p w:rsidR="005E4B3F" w:rsidRPr="00F23C71" w:rsidRDefault="005E4B3F"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lastRenderedPageBreak/>
        <w:t xml:space="preserve">Strategy in a corporation is essential to success. The top management is thus influential in choosing of strategy to implement and constant evaluation of the efficiency and effectiveness of the chosen strategy. The choice of strategy also underlies significance to the culture to be adopted in the organization and the consequential effects of such on success. However, the perception of success is not only applicable n evaluating the effectiveness and efficiency of the organization; it is also based on the perception of the external environment. Therefore, management must also endeavor for conceited efforts to demonstrate efficiency and effectiveness to the outside environment. The concept evaluated in is evaluation is the significance of the influence of the top managers in evaluation of the success of an organization based on internal and external perception of the corporation. </w:t>
      </w:r>
    </w:p>
    <w:p w:rsidR="00D22C52"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t xml:space="preserve">The Corporations in question, Acme and Omega branched out from the same electronic division after acquisition by a firm in Cleveland. The firm had no vested interests in the technological products division, leading to the sale of the division to the two corporations. </w:t>
      </w:r>
      <w:r w:rsidR="00AD6D67">
        <w:rPr>
          <w:rFonts w:ascii="Times New Roman" w:hAnsi="Times New Roman" w:cs="Times New Roman"/>
          <w:sz w:val="24"/>
          <w:szCs w:val="24"/>
        </w:rPr>
        <w:t xml:space="preserve">The case scenario witnesses the two electronic corporations competing for the same project that requires the manufacturing of memory units that is supposed to be used in a photocopier. </w:t>
      </w:r>
      <w:r w:rsidRPr="00F23C71">
        <w:rPr>
          <w:rFonts w:ascii="Times New Roman" w:hAnsi="Times New Roman" w:cs="Times New Roman"/>
          <w:sz w:val="24"/>
          <w:szCs w:val="24"/>
        </w:rPr>
        <w:t xml:space="preserve">The two operated within the same locality and ventured into similar markets. Both companies set out for growth and expansion as their, which they strategized to achieve through high-profile contracts which brought significant profits, and achievement of efficiency in performance. The primary goal for Acme Corporation was the increased profits and acquisition of profitable contracts. To achieve its initiative, the corporation opted to manage through specialization of labor and hierarchical authoritarian structure. Omega’s primary goal was satisfaction and understanding of the personnel, which was achieved by open channels of communication, teamwork, and shared responsibility. </w:t>
      </w:r>
      <w:r w:rsidR="00AD6D67">
        <w:rPr>
          <w:rFonts w:ascii="Times New Roman" w:hAnsi="Times New Roman" w:cs="Times New Roman"/>
          <w:sz w:val="24"/>
          <w:szCs w:val="24"/>
        </w:rPr>
        <w:t xml:space="preserve">It is notable to evaluate that hierarchical models illustrate a slightly less degree of competency and reliability. </w:t>
      </w:r>
    </w:p>
    <w:p w:rsidR="00D22C52"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lastRenderedPageBreak/>
        <w:t xml:space="preserve">The managerial boards of the two corporations, however, implemented different strategies towards achieving the company goals. Acme opted to promote the current General Manager to corporation president, and also maintained the prior management structure and mechanism. Their organizational structure was hierarchical with an implemented organizational chart, without the necessity of consulting department heads for critical decisions. The authority and responsibilities of personnel was well defined in detail and communication took the form of commands, directives and instructions to the subordinates from their superiors. The management is therefore crucial for the staff to understand their roles. The structure is also impactful when analyzing efficiency and the methods involved. Therefore, management must also emphasize on the necessity of reducing waste and the effective use of scarce resources such as raw materials and time. </w:t>
      </w:r>
    </w:p>
    <w:p w:rsidR="00D22C52"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t xml:space="preserve">Omega took a different approach by upgrading a significant number of personnel within the plant and hiring a new president. The culture at Omega perceives an organizational chart as an artificial barrier, and they employ an organic organizational structure. The job authority and specification at the firm is loosely defined and the management leads through participation. The employees are encouraged to familiarize themselves with operations throughout the firm with the intent of increasing cooperation. </w:t>
      </w:r>
    </w:p>
    <w:p w:rsidR="00D22C52" w:rsidRPr="00F23C71" w:rsidRDefault="00D22C52" w:rsidP="00F23C71">
      <w:pPr>
        <w:spacing w:line="480" w:lineRule="auto"/>
        <w:ind w:firstLine="708"/>
        <w:rPr>
          <w:rFonts w:ascii="Times New Roman" w:hAnsi="Times New Roman" w:cs="Times New Roman"/>
          <w:noProof/>
          <w:sz w:val="24"/>
          <w:szCs w:val="24"/>
        </w:rPr>
      </w:pPr>
      <w:r w:rsidRPr="00F23C71">
        <w:rPr>
          <w:rFonts w:ascii="Times New Roman" w:hAnsi="Times New Roman" w:cs="Times New Roman"/>
          <w:sz w:val="24"/>
          <w:szCs w:val="24"/>
        </w:rPr>
        <w:t xml:space="preserve">Personally, I favor the organic structure and it has been proven effective by a number of corporations. The structure encourages sharing of cross-functional knowledge and information to all the staff, and consequentially promotes cooperation. According to Chenhall et al, an organic structure if preferred when transparency is important and provides benefits such as unity, better workplace satisfaction, improved decision making, and increased employee motivation and performance </w:t>
      </w:r>
      <w:r w:rsidRPr="00F23C71">
        <w:rPr>
          <w:rFonts w:ascii="Times New Roman" w:hAnsi="Times New Roman" w:cs="Times New Roman"/>
          <w:noProof/>
          <w:sz w:val="24"/>
          <w:szCs w:val="24"/>
        </w:rPr>
        <w:t xml:space="preserve">(Chenhall, Kallunki, &amp; Silvola, 2011). The organic structure favored the Omega Corporationsince their cooperation assured all staff was at per at every stage of production. Another critical benefit of the structure is that the cooperation led </w:t>
      </w:r>
      <w:r w:rsidRPr="00F23C71">
        <w:rPr>
          <w:rFonts w:ascii="Times New Roman" w:hAnsi="Times New Roman" w:cs="Times New Roman"/>
          <w:noProof/>
          <w:sz w:val="24"/>
          <w:szCs w:val="24"/>
        </w:rPr>
        <w:lastRenderedPageBreak/>
        <w:t xml:space="preserve">to realization of a defect in the structure of the product, and combined efforts to find and implement a solution that worked best for every department. </w:t>
      </w:r>
    </w:p>
    <w:p w:rsidR="00D22C52" w:rsidRPr="00F23C71" w:rsidRDefault="00D22C52" w:rsidP="00F23C71">
      <w:pPr>
        <w:spacing w:line="480" w:lineRule="auto"/>
        <w:ind w:firstLine="708"/>
        <w:rPr>
          <w:rFonts w:ascii="Times New Roman" w:hAnsi="Times New Roman" w:cs="Times New Roman"/>
          <w:noProof/>
          <w:sz w:val="24"/>
          <w:szCs w:val="24"/>
        </w:rPr>
      </w:pPr>
      <w:r w:rsidRPr="00F23C71">
        <w:rPr>
          <w:rFonts w:ascii="Times New Roman" w:hAnsi="Times New Roman" w:cs="Times New Roman"/>
          <w:noProof/>
          <w:sz w:val="24"/>
          <w:szCs w:val="24"/>
        </w:rPr>
        <w:t xml:space="preserve">Creditation of the succes at th Omega firm is to the structure and culture adopted by the top management that allowed for clode department relations. The contract presented to the corporation was highly time sensitive, and the personnel understood the value of time. Hence the structure entailed group work with open communication as opposed to a hierarchical vertical structure. Communication allowed cooperation which is evident when the liaison between the electrical and purchasing deparments proved beneficial to the latter in acquisition of essential raw materials for the project. A fundamental initial step was to ensure the personnel understood the importance of the project towards acquiring the project. Working as a team is a fundamental reason why the personnel was able to detect the error early and prior to production. Teamwork and innovation fostered brainstorming which yielded probable designs to fic the error that would be a solve for all departments involved. If the personnel wer working separately, finding a resolution that would work for all the departments and solve their resultant problems would have been time consuming and hectic. Omega also demonstrated high respect to the photocopy firm when they requested for their permission before commencing assembly.seeking for their permission required inspection which provided a sense of confidence to the photocopy firm. </w:t>
      </w:r>
    </w:p>
    <w:p w:rsidR="00D22C52" w:rsidRPr="00F23C71" w:rsidRDefault="00D22C52" w:rsidP="00F23C71">
      <w:pPr>
        <w:spacing w:line="480" w:lineRule="auto"/>
        <w:ind w:firstLine="708"/>
        <w:rPr>
          <w:rFonts w:ascii="Times New Roman" w:hAnsi="Times New Roman" w:cs="Times New Roman"/>
          <w:noProof/>
          <w:sz w:val="24"/>
          <w:szCs w:val="24"/>
        </w:rPr>
      </w:pPr>
      <w:r w:rsidRPr="00F23C71">
        <w:rPr>
          <w:rFonts w:ascii="Times New Roman" w:hAnsi="Times New Roman" w:cs="Times New Roman"/>
          <w:noProof/>
          <w:sz w:val="24"/>
          <w:szCs w:val="24"/>
        </w:rPr>
        <w:t xml:space="preserve">It is my firm perception that Omega Corporation should be awarded the contract. The corporation demonstrated high levels of effeciency and the delivery of the final product without defects and on time is an illustration of efficiency. The firm also sought for permission and assurance which illustrates respect to the contractual firm. The speed and innovation demonstrated in the identification and resolution of the problem places the Omega Corporation in prime position to ensure the photocopy firm reaps surplus benefits. The structure culture and effectiveness of Omega Corporation would ensure that the internal </w:t>
      </w:r>
      <w:r w:rsidRPr="00F23C71">
        <w:rPr>
          <w:rFonts w:ascii="Times New Roman" w:hAnsi="Times New Roman" w:cs="Times New Roman"/>
          <w:noProof/>
          <w:sz w:val="24"/>
          <w:szCs w:val="24"/>
        </w:rPr>
        <w:lastRenderedPageBreak/>
        <w:t xml:space="preserve">processes of the photocopy manufacturing firm were not interupted and run as planned. Timely delivery without defects would ensure the firm kept its deadline and satisfied it clients. In situations where shipping was alrady planned and arranged for, the firm would also benefit from maintaining proper relationship with its external business environment. </w:t>
      </w:r>
    </w:p>
    <w:p w:rsidR="00D22C52"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noProof/>
          <w:sz w:val="24"/>
          <w:szCs w:val="24"/>
        </w:rPr>
        <w:t>On the other hand, division of labor at Acme led to loss of time since each department encountered problem and solved them independently. the higher performance efficiency is evident to the O</w:t>
      </w:r>
      <w:r w:rsidRPr="00F23C71">
        <w:rPr>
          <w:rFonts w:ascii="Times New Roman" w:hAnsi="Times New Roman" w:cs="Times New Roman"/>
          <w:sz w:val="24"/>
          <w:szCs w:val="24"/>
        </w:rPr>
        <w:t xml:space="preserve">mega Corporation, which was in large part due to the organizational goals adopted by management. The culture that favored sharing of knowledge and information had been groomed for four years prior to the contract, and other than finding and resolving the problem, cooperation from the organization significantly reduced wastage of time. Omega also met the deadline stipulated without delay and with no defects. The structure of the organization at Omega also proved efficient, innovative and resourceful when faced with challenges such as lack of important parts. Such compliments are favored by the structure adopted by the top management since the staff at Acme rely on management and hence could not move past such barriers without consultation. Omega also met the necessities of the contract without delays and defects. Acme, incurred further delays due to defective products and additional time in their repair. Therefore, Omega proves to be more effective in the development of the prototype as stipulated by the contract. This is the perception and the base of my choice that Omega will get the final contract. </w:t>
      </w:r>
    </w:p>
    <w:p w:rsidR="00D22C52"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t xml:space="preserve">The success of Acme Corporation can be attributed to better interpersonal relationships and reduction of unit cost. The photocopier firm was disappointed by the performance of Acme Corporation, but that aspect did not hinder the firm from dividing the contract to both of the corporations with the same terms. The fact can be attributed to the personal relationship of the president with the head designer of the photocopy firm. The president made a conceited effort to call the head designer to call twice in every week. This </w:t>
      </w:r>
      <w:r w:rsidRPr="00F23C71">
        <w:rPr>
          <w:rFonts w:ascii="Times New Roman" w:hAnsi="Times New Roman" w:cs="Times New Roman"/>
          <w:sz w:val="24"/>
          <w:szCs w:val="24"/>
        </w:rPr>
        <w:lastRenderedPageBreak/>
        <w:t xml:space="preserve">effort created the notion of relativity between the two candidates and the socialization had a professional benefit; the president had created a personal affiliation with the instrumental personnel in the firm who could influence the firm that acquired the contract. The calls can be interpreted as a show of transparency. Regular interaction illustrates the tendency on the side of the contractor to report on the progress and status. The initiative to maintain communication gives confidence and as surety </w:t>
      </w:r>
      <w:r w:rsidRPr="00F23C71">
        <w:rPr>
          <w:rFonts w:ascii="Times New Roman" w:hAnsi="Times New Roman" w:cs="Times New Roman"/>
          <w:noProof/>
          <w:sz w:val="24"/>
          <w:szCs w:val="24"/>
        </w:rPr>
        <w:t xml:space="preserve"> (Bruce, 2015)</w:t>
      </w:r>
      <w:r w:rsidRPr="00F23C71">
        <w:rPr>
          <w:rFonts w:ascii="Times New Roman" w:hAnsi="Times New Roman" w:cs="Times New Roman"/>
          <w:sz w:val="24"/>
          <w:szCs w:val="24"/>
        </w:rPr>
        <w:t>.</w:t>
      </w:r>
    </w:p>
    <w:p w:rsidR="00742BF9" w:rsidRPr="00F23C71" w:rsidRDefault="00D22C52"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t>That aspect can be evaluated with the statement that Acme was associated with greater net profit to give substantial accreditation to the firm. Therefore, Acme Corporation appeared to be in a better financial standpoint and capitalized on relativity in favor of their company. The choice for Acme Corporation was also influenced by their contract terms. The company opted and managed to reduce the unit cost in that contract by 20%, thus employing competitive bidding strategy</w:t>
      </w:r>
      <w:r w:rsidRPr="00F23C71">
        <w:rPr>
          <w:rFonts w:ascii="Times New Roman" w:hAnsi="Times New Roman" w:cs="Times New Roman"/>
          <w:noProof/>
          <w:sz w:val="24"/>
          <w:szCs w:val="24"/>
        </w:rPr>
        <w:t xml:space="preserve"> (Stanley, 2011)</w:t>
      </w:r>
      <w:r w:rsidRPr="00F23C71">
        <w:rPr>
          <w:rFonts w:ascii="Times New Roman" w:hAnsi="Times New Roman" w:cs="Times New Roman"/>
          <w:sz w:val="24"/>
          <w:szCs w:val="24"/>
        </w:rPr>
        <w:t>.such a strategy is clear evidence of the corporations’ aspiration to acquire the contract by offering the photocopier firm an option that saves on cost. Such an initiative would benefit the contractual firm two fold. By maintaining the same price for each unit as detailed in the contract, the photocopier firm can acquire increased profits by increasing the number of units on the same cost, or cost saving by recalling the excess cash-flow back into the logs of the firm. Another substantial benefit is an improved competitive edge and increased market share. This aspect can be realized is the photocopy firm opts to reduce their price that favors their corporation as compared to their competitors. However, the success of Acme cannot be attributed to the top management, since it is not clear how the corporation managed to lower its unit pricing by 20%. The success of the firm is due to appealing to the benefits of the stakeholders. The reduction in price and maintained communication patterns all stem from the prerogative of Acme Corporation</w:t>
      </w:r>
      <w:r w:rsidR="005E4B3F" w:rsidRPr="00F23C71">
        <w:rPr>
          <w:rFonts w:ascii="Times New Roman" w:hAnsi="Times New Roman" w:cs="Times New Roman"/>
          <w:sz w:val="24"/>
          <w:szCs w:val="24"/>
        </w:rPr>
        <w:t xml:space="preserve"> to satisfy the photocopy firm. </w:t>
      </w:r>
    </w:p>
    <w:p w:rsidR="00F23C71" w:rsidRPr="00F23C71" w:rsidRDefault="00DF77B0" w:rsidP="00F23C71">
      <w:pPr>
        <w:spacing w:line="480" w:lineRule="auto"/>
        <w:ind w:firstLine="708"/>
        <w:rPr>
          <w:rFonts w:ascii="Times New Roman" w:hAnsi="Times New Roman" w:cs="Times New Roman"/>
          <w:sz w:val="24"/>
          <w:szCs w:val="24"/>
        </w:rPr>
      </w:pPr>
      <w:r w:rsidRPr="00F23C71">
        <w:rPr>
          <w:rFonts w:ascii="Times New Roman" w:hAnsi="Times New Roman" w:cs="Times New Roman"/>
          <w:sz w:val="24"/>
          <w:szCs w:val="24"/>
        </w:rPr>
        <w:lastRenderedPageBreak/>
        <w:t xml:space="preserve">External efficiency n effectiveness is not sufficient analysis in the awarding of contract, and therefore </w:t>
      </w:r>
      <w:r w:rsidR="004806D0" w:rsidRPr="00F23C71">
        <w:rPr>
          <w:rFonts w:ascii="Times New Roman" w:hAnsi="Times New Roman" w:cs="Times New Roman"/>
          <w:sz w:val="24"/>
          <w:szCs w:val="24"/>
        </w:rPr>
        <w:t xml:space="preserve">evaluation should take into consideration the external environment. Despite the channels and protocols involved in Omega yielding superior results to Acme Corporation, the contract was awarded to the latter. This illustrates the necessity of an organization to play close focus to the external environment and analyze success based on the civilian perception. </w:t>
      </w:r>
    </w:p>
    <w:p w:rsidR="00F23C71" w:rsidRPr="00F23C71" w:rsidRDefault="00F23C71" w:rsidP="00F23C71">
      <w:pPr>
        <w:spacing w:line="480" w:lineRule="auto"/>
        <w:rPr>
          <w:rFonts w:ascii="Times New Roman" w:hAnsi="Times New Roman" w:cs="Times New Roman"/>
          <w:sz w:val="24"/>
          <w:szCs w:val="24"/>
        </w:rPr>
      </w:pPr>
      <w:r w:rsidRPr="00F23C71">
        <w:rPr>
          <w:rFonts w:ascii="Times New Roman" w:hAnsi="Times New Roman" w:cs="Times New Roman"/>
          <w:sz w:val="24"/>
          <w:szCs w:val="24"/>
        </w:rPr>
        <w:br w:type="page"/>
      </w:r>
    </w:p>
    <w:sdt>
      <w:sdtPr>
        <w:rPr>
          <w:rFonts w:ascii="Times New Roman" w:hAnsi="Times New Roman" w:cs="Times New Roman"/>
          <w:color w:val="auto"/>
          <w:sz w:val="24"/>
          <w:szCs w:val="24"/>
        </w:rPr>
        <w:id w:val="82192172"/>
        <w:docPartObj>
          <w:docPartGallery w:val="Bibliographies"/>
          <w:docPartUnique/>
        </w:docPartObj>
      </w:sdtPr>
      <w:sdtEndPr>
        <w:rPr>
          <w:rFonts w:eastAsiaTheme="minorEastAsia"/>
          <w:b w:val="0"/>
          <w:bCs w:val="0"/>
          <w:lang w:bidi="ar-SA"/>
        </w:rPr>
      </w:sdtEndPr>
      <w:sdtContent>
        <w:p w:rsidR="00F23C71" w:rsidRPr="00F23C71" w:rsidRDefault="00F23C71" w:rsidP="00F23C71">
          <w:pPr>
            <w:pStyle w:val="Heading1"/>
            <w:spacing w:line="480" w:lineRule="auto"/>
            <w:jc w:val="center"/>
            <w:rPr>
              <w:rFonts w:ascii="Times New Roman" w:hAnsi="Times New Roman" w:cs="Times New Roman"/>
              <w:color w:val="auto"/>
              <w:sz w:val="24"/>
              <w:szCs w:val="24"/>
            </w:rPr>
          </w:pPr>
          <w:r w:rsidRPr="00F23C7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F23C71" w:rsidRPr="00F23C71" w:rsidRDefault="00F23C71" w:rsidP="00F23C71">
              <w:pPr>
                <w:pStyle w:val="Bibliography"/>
                <w:spacing w:line="480" w:lineRule="auto"/>
                <w:ind w:left="720" w:hanging="720"/>
                <w:rPr>
                  <w:rFonts w:ascii="Times New Roman" w:hAnsi="Times New Roman" w:cs="Times New Roman"/>
                  <w:noProof/>
                  <w:sz w:val="24"/>
                  <w:szCs w:val="24"/>
                </w:rPr>
              </w:pPr>
              <w:r w:rsidRPr="00F23C71">
                <w:rPr>
                  <w:rFonts w:ascii="Times New Roman" w:hAnsi="Times New Roman" w:cs="Times New Roman"/>
                  <w:sz w:val="24"/>
                  <w:szCs w:val="24"/>
                </w:rPr>
                <w:fldChar w:fldCharType="begin"/>
              </w:r>
              <w:r w:rsidRPr="00F23C71">
                <w:rPr>
                  <w:rFonts w:ascii="Times New Roman" w:hAnsi="Times New Roman" w:cs="Times New Roman"/>
                  <w:sz w:val="24"/>
                  <w:szCs w:val="24"/>
                </w:rPr>
                <w:instrText xml:space="preserve"> BIBLIOGRAPHY </w:instrText>
              </w:r>
              <w:r w:rsidRPr="00F23C71">
                <w:rPr>
                  <w:rFonts w:ascii="Times New Roman" w:hAnsi="Times New Roman" w:cs="Times New Roman"/>
                  <w:sz w:val="24"/>
                  <w:szCs w:val="24"/>
                </w:rPr>
                <w:fldChar w:fldCharType="separate"/>
              </w:r>
              <w:r w:rsidRPr="00F23C71">
                <w:rPr>
                  <w:rFonts w:ascii="Times New Roman" w:hAnsi="Times New Roman" w:cs="Times New Roman"/>
                  <w:noProof/>
                  <w:sz w:val="24"/>
                  <w:szCs w:val="24"/>
                </w:rPr>
                <w:t xml:space="preserve">Bruce, R. (2015, December 15). </w:t>
              </w:r>
              <w:r w:rsidRPr="00F23C71">
                <w:rPr>
                  <w:rFonts w:ascii="Times New Roman" w:hAnsi="Times New Roman" w:cs="Times New Roman"/>
                  <w:i/>
                  <w:iCs/>
                  <w:noProof/>
                  <w:sz w:val="24"/>
                  <w:szCs w:val="24"/>
                </w:rPr>
                <w:t>How to Buold and Effective Project Management Communication Plan</w:t>
              </w:r>
              <w:r w:rsidRPr="00F23C71">
                <w:rPr>
                  <w:rFonts w:ascii="Times New Roman" w:hAnsi="Times New Roman" w:cs="Times New Roman"/>
                  <w:noProof/>
                  <w:sz w:val="24"/>
                  <w:szCs w:val="24"/>
                </w:rPr>
                <w:t>. Retrieved July 3, 2019, from Team Gantt: https://www.teamgantt.com/blog/why-communication-is-important-in-project-management</w:t>
              </w:r>
            </w:p>
            <w:p w:rsidR="00F23C71" w:rsidRPr="00F23C71" w:rsidRDefault="00F23C71" w:rsidP="00F23C71">
              <w:pPr>
                <w:pStyle w:val="Bibliography"/>
                <w:spacing w:line="480" w:lineRule="auto"/>
                <w:ind w:left="720" w:hanging="720"/>
                <w:rPr>
                  <w:rFonts w:ascii="Times New Roman" w:hAnsi="Times New Roman" w:cs="Times New Roman"/>
                  <w:noProof/>
                  <w:sz w:val="24"/>
                  <w:szCs w:val="24"/>
                </w:rPr>
              </w:pPr>
              <w:r w:rsidRPr="00F23C71">
                <w:rPr>
                  <w:rFonts w:ascii="Times New Roman" w:hAnsi="Times New Roman" w:cs="Times New Roman"/>
                  <w:noProof/>
                  <w:sz w:val="24"/>
                  <w:szCs w:val="24"/>
                </w:rPr>
                <w:t xml:space="preserve">Chenhall, R. H., Kallunki, J. P., &amp; Silvola, H. (2011). Exploring the relationships between strategy, innovation, and management control systems: the roles of social networking, organic innovative culture, and formal controls. </w:t>
              </w:r>
              <w:r w:rsidRPr="00F23C71">
                <w:rPr>
                  <w:rFonts w:ascii="Times New Roman" w:hAnsi="Times New Roman" w:cs="Times New Roman"/>
                  <w:i/>
                  <w:iCs/>
                  <w:noProof/>
                  <w:sz w:val="24"/>
                  <w:szCs w:val="24"/>
                </w:rPr>
                <w:t>Journal of management accounting research</w:t>
              </w:r>
              <w:r w:rsidRPr="00F23C71">
                <w:rPr>
                  <w:rFonts w:ascii="Times New Roman" w:hAnsi="Times New Roman" w:cs="Times New Roman"/>
                  <w:noProof/>
                  <w:sz w:val="24"/>
                  <w:szCs w:val="24"/>
                </w:rPr>
                <w:t xml:space="preserve"> </w:t>
              </w:r>
              <w:r w:rsidRPr="00F23C71">
                <w:rPr>
                  <w:rFonts w:ascii="Times New Roman" w:hAnsi="Times New Roman" w:cs="Times New Roman"/>
                  <w:i/>
                  <w:iCs/>
                  <w:noProof/>
                  <w:sz w:val="24"/>
                  <w:szCs w:val="24"/>
                </w:rPr>
                <w:t>, 23</w:t>
              </w:r>
              <w:r w:rsidRPr="00F23C71">
                <w:rPr>
                  <w:rFonts w:ascii="Times New Roman" w:hAnsi="Times New Roman" w:cs="Times New Roman"/>
                  <w:noProof/>
                  <w:sz w:val="24"/>
                  <w:szCs w:val="24"/>
                </w:rPr>
                <w:t xml:space="preserve"> (1), 99-128.</w:t>
              </w:r>
            </w:p>
            <w:p w:rsidR="00F23C71" w:rsidRPr="00F23C71" w:rsidRDefault="00F23C71" w:rsidP="00F23C71">
              <w:pPr>
                <w:pStyle w:val="Bibliography"/>
                <w:spacing w:line="480" w:lineRule="auto"/>
                <w:ind w:left="720" w:hanging="720"/>
                <w:rPr>
                  <w:rFonts w:ascii="Times New Roman" w:hAnsi="Times New Roman" w:cs="Times New Roman"/>
                  <w:noProof/>
                  <w:sz w:val="24"/>
                  <w:szCs w:val="24"/>
                </w:rPr>
              </w:pPr>
              <w:r w:rsidRPr="00F23C71">
                <w:rPr>
                  <w:rFonts w:ascii="Times New Roman" w:hAnsi="Times New Roman" w:cs="Times New Roman"/>
                  <w:noProof/>
                  <w:sz w:val="24"/>
                  <w:szCs w:val="24"/>
                </w:rPr>
                <w:t xml:space="preserve">Stanley, M. B. (2011, November 28). </w:t>
              </w:r>
              <w:r w:rsidRPr="00F23C71">
                <w:rPr>
                  <w:rFonts w:ascii="Times New Roman" w:hAnsi="Times New Roman" w:cs="Times New Roman"/>
                  <w:i/>
                  <w:iCs/>
                  <w:noProof/>
                  <w:sz w:val="24"/>
                  <w:szCs w:val="24"/>
                </w:rPr>
                <w:t>Seven Reasons Competitive Tendering Fails (And What You Can Do About It)</w:t>
              </w:r>
              <w:r w:rsidRPr="00F23C71">
                <w:rPr>
                  <w:rFonts w:ascii="Times New Roman" w:hAnsi="Times New Roman" w:cs="Times New Roman"/>
                  <w:noProof/>
                  <w:sz w:val="24"/>
                  <w:szCs w:val="24"/>
                </w:rPr>
                <w:t>. Retrieved July 3, 2019, from Process Excellence Network: https://www.processexcellencenetwork.com/innovation/columns/seven-reasons-competitive-tendering-fails-and-what</w:t>
              </w:r>
            </w:p>
            <w:p w:rsidR="00F23C71" w:rsidRPr="00F23C71" w:rsidRDefault="00F23C71" w:rsidP="00F23C71">
              <w:pPr>
                <w:pStyle w:val="Bibliography"/>
                <w:spacing w:line="480" w:lineRule="auto"/>
                <w:ind w:left="720" w:hanging="720"/>
                <w:rPr>
                  <w:rFonts w:ascii="Times New Roman" w:hAnsi="Times New Roman" w:cs="Times New Roman"/>
                  <w:noProof/>
                  <w:sz w:val="24"/>
                  <w:szCs w:val="24"/>
                </w:rPr>
              </w:pPr>
              <w:r w:rsidRPr="00F23C71">
                <w:rPr>
                  <w:rFonts w:ascii="Times New Roman" w:hAnsi="Times New Roman" w:cs="Times New Roman"/>
                  <w:noProof/>
                  <w:sz w:val="24"/>
                  <w:szCs w:val="24"/>
                </w:rPr>
                <w:t xml:space="preserve">Veiga, J. F., &amp; Yanouzas, J. N. (2011). The Paradoxical Twins: Acme and Omega Electronics. In R. L. Daft, </w:t>
              </w:r>
              <w:r w:rsidRPr="00F23C71">
                <w:rPr>
                  <w:rFonts w:ascii="Times New Roman" w:hAnsi="Times New Roman" w:cs="Times New Roman"/>
                  <w:i/>
                  <w:iCs/>
                  <w:noProof/>
                  <w:sz w:val="24"/>
                  <w:szCs w:val="24"/>
                </w:rPr>
                <w:t>Organizational Theory and Design</w:t>
              </w:r>
              <w:r w:rsidRPr="00F23C71">
                <w:rPr>
                  <w:rFonts w:ascii="Times New Roman" w:hAnsi="Times New Roman" w:cs="Times New Roman"/>
                  <w:noProof/>
                  <w:sz w:val="24"/>
                  <w:szCs w:val="24"/>
                </w:rPr>
                <w:t xml:space="preserve"> (11 ed., pp. 168-171). Thompson South-Western - Cengage Learning.</w:t>
              </w:r>
            </w:p>
            <w:p w:rsidR="00F23C71" w:rsidRPr="00F23C71" w:rsidRDefault="00F23C71" w:rsidP="00F23C71">
              <w:pPr>
                <w:spacing w:line="480" w:lineRule="auto"/>
                <w:ind w:left="720" w:hanging="720"/>
                <w:rPr>
                  <w:rFonts w:ascii="Times New Roman" w:hAnsi="Times New Roman" w:cs="Times New Roman"/>
                  <w:sz w:val="24"/>
                  <w:szCs w:val="24"/>
                </w:rPr>
              </w:pPr>
              <w:r w:rsidRPr="00F23C71">
                <w:rPr>
                  <w:rFonts w:ascii="Times New Roman" w:hAnsi="Times New Roman" w:cs="Times New Roman"/>
                  <w:sz w:val="24"/>
                  <w:szCs w:val="24"/>
                </w:rPr>
                <w:fldChar w:fldCharType="end"/>
              </w:r>
            </w:p>
          </w:sdtContent>
        </w:sdt>
      </w:sdtContent>
    </w:sdt>
    <w:p w:rsidR="00DF77B0" w:rsidRPr="00F23C71" w:rsidRDefault="00DF77B0" w:rsidP="00F23C71">
      <w:pPr>
        <w:spacing w:line="480" w:lineRule="auto"/>
        <w:ind w:firstLine="708"/>
        <w:rPr>
          <w:rFonts w:ascii="Times New Roman" w:hAnsi="Times New Roman" w:cs="Times New Roman"/>
          <w:sz w:val="24"/>
          <w:szCs w:val="24"/>
        </w:rPr>
      </w:pPr>
    </w:p>
    <w:sectPr w:rsidR="00DF77B0" w:rsidRPr="00F23C71" w:rsidSect="00F23C71">
      <w:headerReference w:type="default" r:id="rId7"/>
      <w:headerReference w:type="first" r:id="rId8"/>
      <w:footnotePr>
        <w:pos w:val="beneathText"/>
      </w:footnotePr>
      <w:pgSz w:w="11905" w:h="16837"/>
      <w:pgMar w:top="1440" w:right="1440" w:bottom="1440" w:left="1440" w:header="720" w:footer="720" w:gutter="0"/>
      <w:cols w:space="720"/>
      <w:titlePg/>
      <w:docGrid w:linePitch="36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6B2" w:rsidRDefault="00C266B2" w:rsidP="00F23C71">
      <w:pPr>
        <w:spacing w:after="0" w:line="240" w:lineRule="auto"/>
      </w:pPr>
      <w:r>
        <w:separator/>
      </w:r>
    </w:p>
  </w:endnote>
  <w:endnote w:type="continuationSeparator" w:id="1">
    <w:p w:rsidR="00C266B2" w:rsidRDefault="00C266B2" w:rsidP="00F23C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6B2" w:rsidRDefault="00C266B2" w:rsidP="00F23C71">
      <w:pPr>
        <w:spacing w:after="0" w:line="240" w:lineRule="auto"/>
      </w:pPr>
      <w:r>
        <w:separator/>
      </w:r>
    </w:p>
  </w:footnote>
  <w:footnote w:type="continuationSeparator" w:id="1">
    <w:p w:rsidR="00C266B2" w:rsidRDefault="00C266B2" w:rsidP="00F23C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71" w:rsidRPr="00F23C71" w:rsidRDefault="00F23C71">
    <w:pPr>
      <w:pStyle w:val="Header"/>
      <w:jc w:val="right"/>
      <w:rPr>
        <w:rFonts w:ascii="Times New Roman" w:hAnsi="Times New Roman" w:cs="Times New Roman"/>
        <w:sz w:val="24"/>
      </w:rPr>
    </w:pPr>
    <w:r w:rsidRPr="00F23C71">
      <w:rPr>
        <w:rFonts w:ascii="Times New Roman" w:hAnsi="Times New Roman" w:cs="Times New Roman"/>
        <w:sz w:val="24"/>
      </w:rPr>
      <w:t xml:space="preserve">INFLUENCE OF MANAGEMENT OF BUSINESS PERFORMANCE </w:t>
    </w:r>
    <w:r w:rsidRPr="00F23C71">
      <w:rPr>
        <w:rFonts w:ascii="Times New Roman" w:hAnsi="Times New Roman" w:cs="Times New Roman"/>
        <w:sz w:val="24"/>
      </w:rPr>
      <w:tab/>
    </w:r>
    <w:sdt>
      <w:sdtPr>
        <w:rPr>
          <w:rFonts w:ascii="Times New Roman" w:hAnsi="Times New Roman" w:cs="Times New Roman"/>
          <w:sz w:val="24"/>
        </w:rPr>
        <w:id w:val="82192180"/>
        <w:docPartObj>
          <w:docPartGallery w:val="Page Numbers (Top of Page)"/>
          <w:docPartUnique/>
        </w:docPartObj>
      </w:sdtPr>
      <w:sdtContent>
        <w:r w:rsidRPr="00F23C71">
          <w:rPr>
            <w:rFonts w:ascii="Times New Roman" w:hAnsi="Times New Roman" w:cs="Times New Roman"/>
            <w:sz w:val="24"/>
          </w:rPr>
          <w:fldChar w:fldCharType="begin"/>
        </w:r>
        <w:r w:rsidRPr="00F23C71">
          <w:rPr>
            <w:rFonts w:ascii="Times New Roman" w:hAnsi="Times New Roman" w:cs="Times New Roman"/>
            <w:sz w:val="24"/>
          </w:rPr>
          <w:instrText xml:space="preserve"> PAGE   \* MERGEFORMAT </w:instrText>
        </w:r>
        <w:r w:rsidRPr="00F23C71">
          <w:rPr>
            <w:rFonts w:ascii="Times New Roman" w:hAnsi="Times New Roman" w:cs="Times New Roman"/>
            <w:sz w:val="24"/>
          </w:rPr>
          <w:fldChar w:fldCharType="separate"/>
        </w:r>
        <w:r w:rsidR="00AD6D67">
          <w:rPr>
            <w:rFonts w:ascii="Times New Roman" w:hAnsi="Times New Roman" w:cs="Times New Roman"/>
            <w:noProof/>
            <w:sz w:val="24"/>
          </w:rPr>
          <w:t>8</w:t>
        </w:r>
        <w:r w:rsidRPr="00F23C71">
          <w:rPr>
            <w:rFonts w:ascii="Times New Roman" w:hAnsi="Times New Roman" w:cs="Times New Roman"/>
            <w:sz w:val="24"/>
          </w:rPr>
          <w:fldChar w:fldCharType="end"/>
        </w:r>
      </w:sdtContent>
    </w:sdt>
  </w:p>
  <w:p w:rsidR="00F23C71" w:rsidRPr="00F23C71" w:rsidRDefault="00F23C7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71" w:rsidRPr="00F23C71" w:rsidRDefault="00F23C71">
    <w:pPr>
      <w:pStyle w:val="Header"/>
      <w:jc w:val="right"/>
      <w:rPr>
        <w:rFonts w:ascii="Times New Roman" w:hAnsi="Times New Roman" w:cs="Times New Roman"/>
        <w:sz w:val="24"/>
      </w:rPr>
    </w:pPr>
    <w:r w:rsidRPr="00F23C71">
      <w:rPr>
        <w:rFonts w:ascii="Times New Roman" w:hAnsi="Times New Roman" w:cs="Times New Roman"/>
        <w:sz w:val="24"/>
      </w:rPr>
      <w:t xml:space="preserve">Running Head: INFLUENCE OF MANAGEMENT OF BUSINESS PERFORMANCE </w:t>
    </w:r>
    <w:r w:rsidRPr="00F23C71">
      <w:rPr>
        <w:rFonts w:ascii="Times New Roman" w:hAnsi="Times New Roman" w:cs="Times New Roman"/>
        <w:sz w:val="24"/>
      </w:rPr>
      <w:tab/>
    </w:r>
    <w:sdt>
      <w:sdtPr>
        <w:rPr>
          <w:rFonts w:ascii="Times New Roman" w:hAnsi="Times New Roman" w:cs="Times New Roman"/>
          <w:sz w:val="24"/>
        </w:rPr>
        <w:id w:val="82192233"/>
        <w:docPartObj>
          <w:docPartGallery w:val="Page Numbers (Top of Page)"/>
          <w:docPartUnique/>
        </w:docPartObj>
      </w:sdtPr>
      <w:sdtContent>
        <w:r w:rsidRPr="00F23C71">
          <w:rPr>
            <w:rFonts w:ascii="Times New Roman" w:hAnsi="Times New Roman" w:cs="Times New Roman"/>
            <w:sz w:val="24"/>
          </w:rPr>
          <w:fldChar w:fldCharType="begin"/>
        </w:r>
        <w:r w:rsidRPr="00F23C71">
          <w:rPr>
            <w:rFonts w:ascii="Times New Roman" w:hAnsi="Times New Roman" w:cs="Times New Roman"/>
            <w:sz w:val="24"/>
          </w:rPr>
          <w:instrText xml:space="preserve"> PAGE   \* MERGEFORMAT </w:instrText>
        </w:r>
        <w:r w:rsidRPr="00F23C71">
          <w:rPr>
            <w:rFonts w:ascii="Times New Roman" w:hAnsi="Times New Roman" w:cs="Times New Roman"/>
            <w:sz w:val="24"/>
          </w:rPr>
          <w:fldChar w:fldCharType="separate"/>
        </w:r>
        <w:r w:rsidR="00AD6D67">
          <w:rPr>
            <w:rFonts w:ascii="Times New Roman" w:hAnsi="Times New Roman" w:cs="Times New Roman"/>
            <w:noProof/>
            <w:sz w:val="24"/>
          </w:rPr>
          <w:t>1</w:t>
        </w:r>
        <w:r w:rsidRPr="00F23C71">
          <w:rPr>
            <w:rFonts w:ascii="Times New Roman" w:hAnsi="Times New Roman" w:cs="Times New Roman"/>
            <w:sz w:val="24"/>
          </w:rPr>
          <w:fldChar w:fldCharType="end"/>
        </w:r>
      </w:sdtContent>
    </w:sdt>
  </w:p>
  <w:p w:rsidR="00F23C71" w:rsidRPr="00F23C71" w:rsidRDefault="00F23C7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00"/>
  <w:displayHorizontalDrawingGridEvery w:val="2"/>
  <w:characterSpacingControl w:val="doNotCompress"/>
  <w:footnotePr>
    <w:pos w:val="beneathText"/>
    <w:footnote w:id="0"/>
    <w:footnote w:id="1"/>
  </w:footnotePr>
  <w:endnotePr>
    <w:endnote w:id="0"/>
    <w:endnote w:id="1"/>
  </w:endnotePr>
  <w:compat>
    <w:useFELayout/>
  </w:compat>
  <w:rsids>
    <w:rsidRoot w:val="001B45F9"/>
    <w:rsid w:val="00074261"/>
    <w:rsid w:val="001B45F9"/>
    <w:rsid w:val="004806D0"/>
    <w:rsid w:val="005E4B3F"/>
    <w:rsid w:val="00742BF9"/>
    <w:rsid w:val="008C2E3F"/>
    <w:rsid w:val="008D4105"/>
    <w:rsid w:val="00A05DF8"/>
    <w:rsid w:val="00AD6D67"/>
    <w:rsid w:val="00BB0F94"/>
    <w:rsid w:val="00C266B2"/>
    <w:rsid w:val="00D22C52"/>
    <w:rsid w:val="00DF77B0"/>
    <w:rsid w:val="00F23C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DF8"/>
  </w:style>
  <w:style w:type="paragraph" w:styleId="Heading1">
    <w:name w:val="heading 1"/>
    <w:basedOn w:val="Normal"/>
    <w:next w:val="Normal"/>
    <w:link w:val="Heading1Char"/>
    <w:uiPriority w:val="9"/>
    <w:qFormat/>
    <w:rsid w:val="00F23C7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BB0F94"/>
  </w:style>
  <w:style w:type="character" w:customStyle="1" w:styleId="ff3">
    <w:name w:val="ff3"/>
    <w:basedOn w:val="DefaultParagraphFont"/>
    <w:rsid w:val="00BB0F94"/>
  </w:style>
  <w:style w:type="character" w:customStyle="1" w:styleId="ff2">
    <w:name w:val="ff2"/>
    <w:basedOn w:val="DefaultParagraphFont"/>
    <w:rsid w:val="00BB0F94"/>
  </w:style>
  <w:style w:type="character" w:customStyle="1" w:styleId="ff5">
    <w:name w:val="ff5"/>
    <w:basedOn w:val="DefaultParagraphFont"/>
    <w:rsid w:val="00BB0F94"/>
  </w:style>
  <w:style w:type="character" w:customStyle="1" w:styleId="ff6">
    <w:name w:val="ff6"/>
    <w:basedOn w:val="DefaultParagraphFont"/>
    <w:rsid w:val="00BB0F94"/>
  </w:style>
  <w:style w:type="character" w:customStyle="1" w:styleId="ff7">
    <w:name w:val="ff7"/>
    <w:basedOn w:val="DefaultParagraphFont"/>
    <w:rsid w:val="00BB0F94"/>
  </w:style>
  <w:style w:type="character" w:customStyle="1" w:styleId="Heading1Char">
    <w:name w:val="Heading 1 Char"/>
    <w:basedOn w:val="DefaultParagraphFont"/>
    <w:link w:val="Heading1"/>
    <w:uiPriority w:val="9"/>
    <w:rsid w:val="00F23C71"/>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F23C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C71"/>
    <w:rPr>
      <w:rFonts w:ascii="Tahoma" w:hAnsi="Tahoma" w:cs="Tahoma"/>
      <w:sz w:val="16"/>
      <w:szCs w:val="16"/>
    </w:rPr>
  </w:style>
  <w:style w:type="paragraph" w:styleId="Bibliography">
    <w:name w:val="Bibliography"/>
    <w:basedOn w:val="Normal"/>
    <w:next w:val="Normal"/>
    <w:uiPriority w:val="37"/>
    <w:unhideWhenUsed/>
    <w:rsid w:val="00F23C71"/>
  </w:style>
  <w:style w:type="paragraph" w:styleId="Header">
    <w:name w:val="header"/>
    <w:basedOn w:val="Normal"/>
    <w:link w:val="HeaderChar"/>
    <w:uiPriority w:val="99"/>
    <w:unhideWhenUsed/>
    <w:rsid w:val="00F23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C71"/>
  </w:style>
  <w:style w:type="paragraph" w:styleId="Footer">
    <w:name w:val="footer"/>
    <w:basedOn w:val="Normal"/>
    <w:link w:val="FooterChar"/>
    <w:uiPriority w:val="99"/>
    <w:semiHidden/>
    <w:unhideWhenUsed/>
    <w:rsid w:val="00F23C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3C71"/>
  </w:style>
</w:styles>
</file>

<file path=word/webSettings.xml><?xml version="1.0" encoding="utf-8"?>
<w:webSettings xmlns:r="http://schemas.openxmlformats.org/officeDocument/2006/relationships" xmlns:w="http://schemas.openxmlformats.org/wordprocessingml/2006/main">
  <w:divs>
    <w:div w:id="1047685874">
      <w:bodyDiv w:val="1"/>
      <w:marLeft w:val="0"/>
      <w:marRight w:val="0"/>
      <w:marTop w:val="0"/>
      <w:marBottom w:val="0"/>
      <w:divBdr>
        <w:top w:val="none" w:sz="0" w:space="0" w:color="auto"/>
        <w:left w:val="none" w:sz="0" w:space="0" w:color="auto"/>
        <w:bottom w:val="none" w:sz="0" w:space="0" w:color="auto"/>
        <w:right w:val="none" w:sz="0" w:space="0" w:color="auto"/>
      </w:divBdr>
      <w:divsChild>
        <w:div w:id="720635526">
          <w:marLeft w:val="0"/>
          <w:marRight w:val="0"/>
          <w:marTop w:val="195"/>
          <w:marBottom w:val="195"/>
          <w:divBdr>
            <w:top w:val="none" w:sz="0" w:space="0" w:color="auto"/>
            <w:left w:val="none" w:sz="0" w:space="0" w:color="auto"/>
            <w:bottom w:val="none" w:sz="0" w:space="0" w:color="auto"/>
            <w:right w:val="none" w:sz="0" w:space="0" w:color="auto"/>
          </w:divBdr>
          <w:divsChild>
            <w:div w:id="63377210">
              <w:marLeft w:val="0"/>
              <w:marRight w:val="0"/>
              <w:marTop w:val="0"/>
              <w:marBottom w:val="0"/>
              <w:divBdr>
                <w:top w:val="none" w:sz="0" w:space="0" w:color="auto"/>
                <w:left w:val="none" w:sz="0" w:space="0" w:color="auto"/>
                <w:bottom w:val="none" w:sz="0" w:space="0" w:color="auto"/>
                <w:right w:val="none" w:sz="0" w:space="0" w:color="auto"/>
              </w:divBdr>
              <w:divsChild>
                <w:div w:id="1658486747">
                  <w:marLeft w:val="0"/>
                  <w:marRight w:val="0"/>
                  <w:marTop w:val="0"/>
                  <w:marBottom w:val="0"/>
                  <w:divBdr>
                    <w:top w:val="none" w:sz="0" w:space="0" w:color="auto"/>
                    <w:left w:val="none" w:sz="0" w:space="0" w:color="auto"/>
                    <w:bottom w:val="none" w:sz="0" w:space="0" w:color="auto"/>
                    <w:right w:val="none" w:sz="0" w:space="0" w:color="auto"/>
                  </w:divBdr>
                  <w:divsChild>
                    <w:div w:id="674379251">
                      <w:marLeft w:val="0"/>
                      <w:marRight w:val="0"/>
                      <w:marTop w:val="0"/>
                      <w:marBottom w:val="0"/>
                      <w:divBdr>
                        <w:top w:val="none" w:sz="0" w:space="0" w:color="auto"/>
                        <w:left w:val="none" w:sz="0" w:space="0" w:color="auto"/>
                        <w:bottom w:val="none" w:sz="0" w:space="0" w:color="auto"/>
                        <w:right w:val="none" w:sz="0" w:space="0" w:color="auto"/>
                      </w:divBdr>
                    </w:div>
                    <w:div w:id="843593661">
                      <w:marLeft w:val="0"/>
                      <w:marRight w:val="0"/>
                      <w:marTop w:val="0"/>
                      <w:marBottom w:val="0"/>
                      <w:divBdr>
                        <w:top w:val="none" w:sz="0" w:space="0" w:color="auto"/>
                        <w:left w:val="none" w:sz="0" w:space="0" w:color="auto"/>
                        <w:bottom w:val="none" w:sz="0" w:space="0" w:color="auto"/>
                        <w:right w:val="none" w:sz="0" w:space="0" w:color="auto"/>
                      </w:divBdr>
                    </w:div>
                  </w:divsChild>
                </w:div>
                <w:div w:id="233901693">
                  <w:marLeft w:val="0"/>
                  <w:marRight w:val="0"/>
                  <w:marTop w:val="0"/>
                  <w:marBottom w:val="0"/>
                  <w:divBdr>
                    <w:top w:val="none" w:sz="0" w:space="0" w:color="auto"/>
                    <w:left w:val="none" w:sz="0" w:space="0" w:color="auto"/>
                    <w:bottom w:val="none" w:sz="0" w:space="0" w:color="auto"/>
                    <w:right w:val="none" w:sz="0" w:space="0" w:color="auto"/>
                  </w:divBdr>
                  <w:divsChild>
                    <w:div w:id="380062842">
                      <w:marLeft w:val="0"/>
                      <w:marRight w:val="0"/>
                      <w:marTop w:val="0"/>
                      <w:marBottom w:val="0"/>
                      <w:divBdr>
                        <w:top w:val="none" w:sz="0" w:space="0" w:color="auto"/>
                        <w:left w:val="none" w:sz="0" w:space="0" w:color="auto"/>
                        <w:bottom w:val="none" w:sz="0" w:space="0" w:color="auto"/>
                        <w:right w:val="none" w:sz="0" w:space="0" w:color="auto"/>
                      </w:divBdr>
                    </w:div>
                  </w:divsChild>
                </w:div>
                <w:div w:id="1321349655">
                  <w:marLeft w:val="0"/>
                  <w:marRight w:val="0"/>
                  <w:marTop w:val="0"/>
                  <w:marBottom w:val="0"/>
                  <w:divBdr>
                    <w:top w:val="none" w:sz="0" w:space="0" w:color="auto"/>
                    <w:left w:val="none" w:sz="0" w:space="0" w:color="auto"/>
                    <w:bottom w:val="none" w:sz="0" w:space="0" w:color="auto"/>
                    <w:right w:val="none" w:sz="0" w:space="0" w:color="auto"/>
                  </w:divBdr>
                </w:div>
                <w:div w:id="679434252">
                  <w:marLeft w:val="0"/>
                  <w:marRight w:val="0"/>
                  <w:marTop w:val="0"/>
                  <w:marBottom w:val="0"/>
                  <w:divBdr>
                    <w:top w:val="none" w:sz="0" w:space="0" w:color="auto"/>
                    <w:left w:val="none" w:sz="0" w:space="0" w:color="auto"/>
                    <w:bottom w:val="none" w:sz="0" w:space="0" w:color="auto"/>
                    <w:right w:val="none" w:sz="0" w:space="0" w:color="auto"/>
                  </w:divBdr>
                </w:div>
                <w:div w:id="1660964924">
                  <w:marLeft w:val="0"/>
                  <w:marRight w:val="0"/>
                  <w:marTop w:val="0"/>
                  <w:marBottom w:val="0"/>
                  <w:divBdr>
                    <w:top w:val="none" w:sz="0" w:space="0" w:color="auto"/>
                    <w:left w:val="none" w:sz="0" w:space="0" w:color="auto"/>
                    <w:bottom w:val="none" w:sz="0" w:space="0" w:color="auto"/>
                    <w:right w:val="none" w:sz="0" w:space="0" w:color="auto"/>
                  </w:divBdr>
                </w:div>
                <w:div w:id="524683397">
                  <w:marLeft w:val="0"/>
                  <w:marRight w:val="0"/>
                  <w:marTop w:val="0"/>
                  <w:marBottom w:val="0"/>
                  <w:divBdr>
                    <w:top w:val="none" w:sz="0" w:space="0" w:color="auto"/>
                    <w:left w:val="none" w:sz="0" w:space="0" w:color="auto"/>
                    <w:bottom w:val="none" w:sz="0" w:space="0" w:color="auto"/>
                    <w:right w:val="none" w:sz="0" w:space="0" w:color="auto"/>
                  </w:divBdr>
                </w:div>
                <w:div w:id="1822188019">
                  <w:marLeft w:val="0"/>
                  <w:marRight w:val="0"/>
                  <w:marTop w:val="0"/>
                  <w:marBottom w:val="0"/>
                  <w:divBdr>
                    <w:top w:val="none" w:sz="0" w:space="0" w:color="auto"/>
                    <w:left w:val="none" w:sz="0" w:space="0" w:color="auto"/>
                    <w:bottom w:val="none" w:sz="0" w:space="0" w:color="auto"/>
                    <w:right w:val="none" w:sz="0" w:space="0" w:color="auto"/>
                  </w:divBdr>
                </w:div>
                <w:div w:id="1499078477">
                  <w:marLeft w:val="0"/>
                  <w:marRight w:val="0"/>
                  <w:marTop w:val="0"/>
                  <w:marBottom w:val="0"/>
                  <w:divBdr>
                    <w:top w:val="none" w:sz="0" w:space="0" w:color="auto"/>
                    <w:left w:val="none" w:sz="0" w:space="0" w:color="auto"/>
                    <w:bottom w:val="none" w:sz="0" w:space="0" w:color="auto"/>
                    <w:right w:val="none" w:sz="0" w:space="0" w:color="auto"/>
                  </w:divBdr>
                </w:div>
                <w:div w:id="1469742980">
                  <w:marLeft w:val="0"/>
                  <w:marRight w:val="0"/>
                  <w:marTop w:val="0"/>
                  <w:marBottom w:val="0"/>
                  <w:divBdr>
                    <w:top w:val="none" w:sz="0" w:space="0" w:color="auto"/>
                    <w:left w:val="none" w:sz="0" w:space="0" w:color="auto"/>
                    <w:bottom w:val="none" w:sz="0" w:space="0" w:color="auto"/>
                    <w:right w:val="none" w:sz="0" w:space="0" w:color="auto"/>
                  </w:divBdr>
                </w:div>
                <w:div w:id="286861509">
                  <w:marLeft w:val="0"/>
                  <w:marRight w:val="0"/>
                  <w:marTop w:val="0"/>
                  <w:marBottom w:val="0"/>
                  <w:divBdr>
                    <w:top w:val="none" w:sz="0" w:space="0" w:color="auto"/>
                    <w:left w:val="none" w:sz="0" w:space="0" w:color="auto"/>
                    <w:bottom w:val="none" w:sz="0" w:space="0" w:color="auto"/>
                    <w:right w:val="none" w:sz="0" w:space="0" w:color="auto"/>
                  </w:divBdr>
                </w:div>
                <w:div w:id="696278925">
                  <w:marLeft w:val="0"/>
                  <w:marRight w:val="0"/>
                  <w:marTop w:val="0"/>
                  <w:marBottom w:val="0"/>
                  <w:divBdr>
                    <w:top w:val="none" w:sz="0" w:space="0" w:color="auto"/>
                    <w:left w:val="none" w:sz="0" w:space="0" w:color="auto"/>
                    <w:bottom w:val="none" w:sz="0" w:space="0" w:color="auto"/>
                    <w:right w:val="none" w:sz="0" w:space="0" w:color="auto"/>
                  </w:divBdr>
                </w:div>
                <w:div w:id="1195582687">
                  <w:marLeft w:val="0"/>
                  <w:marRight w:val="0"/>
                  <w:marTop w:val="0"/>
                  <w:marBottom w:val="0"/>
                  <w:divBdr>
                    <w:top w:val="none" w:sz="0" w:space="0" w:color="auto"/>
                    <w:left w:val="none" w:sz="0" w:space="0" w:color="auto"/>
                    <w:bottom w:val="none" w:sz="0" w:space="0" w:color="auto"/>
                    <w:right w:val="none" w:sz="0" w:space="0" w:color="auto"/>
                  </w:divBdr>
                </w:div>
                <w:div w:id="576407494">
                  <w:marLeft w:val="0"/>
                  <w:marRight w:val="0"/>
                  <w:marTop w:val="0"/>
                  <w:marBottom w:val="0"/>
                  <w:divBdr>
                    <w:top w:val="none" w:sz="0" w:space="0" w:color="auto"/>
                    <w:left w:val="none" w:sz="0" w:space="0" w:color="auto"/>
                    <w:bottom w:val="none" w:sz="0" w:space="0" w:color="auto"/>
                    <w:right w:val="none" w:sz="0" w:space="0" w:color="auto"/>
                  </w:divBdr>
                </w:div>
                <w:div w:id="659039661">
                  <w:marLeft w:val="0"/>
                  <w:marRight w:val="0"/>
                  <w:marTop w:val="0"/>
                  <w:marBottom w:val="0"/>
                  <w:divBdr>
                    <w:top w:val="none" w:sz="0" w:space="0" w:color="auto"/>
                    <w:left w:val="none" w:sz="0" w:space="0" w:color="auto"/>
                    <w:bottom w:val="none" w:sz="0" w:space="0" w:color="auto"/>
                    <w:right w:val="none" w:sz="0" w:space="0" w:color="auto"/>
                  </w:divBdr>
                </w:div>
                <w:div w:id="1976517884">
                  <w:marLeft w:val="0"/>
                  <w:marRight w:val="0"/>
                  <w:marTop w:val="0"/>
                  <w:marBottom w:val="0"/>
                  <w:divBdr>
                    <w:top w:val="none" w:sz="0" w:space="0" w:color="auto"/>
                    <w:left w:val="none" w:sz="0" w:space="0" w:color="auto"/>
                    <w:bottom w:val="none" w:sz="0" w:space="0" w:color="auto"/>
                    <w:right w:val="none" w:sz="0" w:space="0" w:color="auto"/>
                  </w:divBdr>
                </w:div>
                <w:div w:id="403650410">
                  <w:marLeft w:val="0"/>
                  <w:marRight w:val="0"/>
                  <w:marTop w:val="0"/>
                  <w:marBottom w:val="0"/>
                  <w:divBdr>
                    <w:top w:val="none" w:sz="0" w:space="0" w:color="auto"/>
                    <w:left w:val="none" w:sz="0" w:space="0" w:color="auto"/>
                    <w:bottom w:val="none" w:sz="0" w:space="0" w:color="auto"/>
                    <w:right w:val="none" w:sz="0" w:space="0" w:color="auto"/>
                  </w:divBdr>
                </w:div>
                <w:div w:id="1707675295">
                  <w:marLeft w:val="0"/>
                  <w:marRight w:val="0"/>
                  <w:marTop w:val="0"/>
                  <w:marBottom w:val="0"/>
                  <w:divBdr>
                    <w:top w:val="none" w:sz="0" w:space="0" w:color="auto"/>
                    <w:left w:val="none" w:sz="0" w:space="0" w:color="auto"/>
                    <w:bottom w:val="none" w:sz="0" w:space="0" w:color="auto"/>
                    <w:right w:val="none" w:sz="0" w:space="0" w:color="auto"/>
                  </w:divBdr>
                </w:div>
                <w:div w:id="1840074923">
                  <w:marLeft w:val="0"/>
                  <w:marRight w:val="0"/>
                  <w:marTop w:val="0"/>
                  <w:marBottom w:val="0"/>
                  <w:divBdr>
                    <w:top w:val="none" w:sz="0" w:space="0" w:color="auto"/>
                    <w:left w:val="none" w:sz="0" w:space="0" w:color="auto"/>
                    <w:bottom w:val="none" w:sz="0" w:space="0" w:color="auto"/>
                    <w:right w:val="none" w:sz="0" w:space="0" w:color="auto"/>
                  </w:divBdr>
                </w:div>
                <w:div w:id="1604725078">
                  <w:marLeft w:val="0"/>
                  <w:marRight w:val="0"/>
                  <w:marTop w:val="0"/>
                  <w:marBottom w:val="0"/>
                  <w:divBdr>
                    <w:top w:val="none" w:sz="0" w:space="0" w:color="auto"/>
                    <w:left w:val="none" w:sz="0" w:space="0" w:color="auto"/>
                    <w:bottom w:val="none" w:sz="0" w:space="0" w:color="auto"/>
                    <w:right w:val="none" w:sz="0" w:space="0" w:color="auto"/>
                  </w:divBdr>
                </w:div>
                <w:div w:id="1351569608">
                  <w:marLeft w:val="0"/>
                  <w:marRight w:val="0"/>
                  <w:marTop w:val="0"/>
                  <w:marBottom w:val="0"/>
                  <w:divBdr>
                    <w:top w:val="none" w:sz="0" w:space="0" w:color="auto"/>
                    <w:left w:val="none" w:sz="0" w:space="0" w:color="auto"/>
                    <w:bottom w:val="none" w:sz="0" w:space="0" w:color="auto"/>
                    <w:right w:val="none" w:sz="0" w:space="0" w:color="auto"/>
                  </w:divBdr>
                </w:div>
                <w:div w:id="744958044">
                  <w:marLeft w:val="0"/>
                  <w:marRight w:val="0"/>
                  <w:marTop w:val="0"/>
                  <w:marBottom w:val="0"/>
                  <w:divBdr>
                    <w:top w:val="none" w:sz="0" w:space="0" w:color="auto"/>
                    <w:left w:val="none" w:sz="0" w:space="0" w:color="auto"/>
                    <w:bottom w:val="none" w:sz="0" w:space="0" w:color="auto"/>
                    <w:right w:val="none" w:sz="0" w:space="0" w:color="auto"/>
                  </w:divBdr>
                </w:div>
                <w:div w:id="1834297620">
                  <w:marLeft w:val="0"/>
                  <w:marRight w:val="0"/>
                  <w:marTop w:val="0"/>
                  <w:marBottom w:val="0"/>
                  <w:divBdr>
                    <w:top w:val="none" w:sz="0" w:space="0" w:color="auto"/>
                    <w:left w:val="none" w:sz="0" w:space="0" w:color="auto"/>
                    <w:bottom w:val="none" w:sz="0" w:space="0" w:color="auto"/>
                    <w:right w:val="none" w:sz="0" w:space="0" w:color="auto"/>
                  </w:divBdr>
                </w:div>
                <w:div w:id="64301571">
                  <w:marLeft w:val="0"/>
                  <w:marRight w:val="0"/>
                  <w:marTop w:val="0"/>
                  <w:marBottom w:val="0"/>
                  <w:divBdr>
                    <w:top w:val="none" w:sz="0" w:space="0" w:color="auto"/>
                    <w:left w:val="none" w:sz="0" w:space="0" w:color="auto"/>
                    <w:bottom w:val="none" w:sz="0" w:space="0" w:color="auto"/>
                    <w:right w:val="none" w:sz="0" w:space="0" w:color="auto"/>
                  </w:divBdr>
                </w:div>
                <w:div w:id="1535145748">
                  <w:marLeft w:val="0"/>
                  <w:marRight w:val="0"/>
                  <w:marTop w:val="0"/>
                  <w:marBottom w:val="0"/>
                  <w:divBdr>
                    <w:top w:val="none" w:sz="0" w:space="0" w:color="auto"/>
                    <w:left w:val="none" w:sz="0" w:space="0" w:color="auto"/>
                    <w:bottom w:val="none" w:sz="0" w:space="0" w:color="auto"/>
                    <w:right w:val="none" w:sz="0" w:space="0" w:color="auto"/>
                  </w:divBdr>
                </w:div>
                <w:div w:id="1621184098">
                  <w:marLeft w:val="0"/>
                  <w:marRight w:val="0"/>
                  <w:marTop w:val="0"/>
                  <w:marBottom w:val="0"/>
                  <w:divBdr>
                    <w:top w:val="none" w:sz="0" w:space="0" w:color="auto"/>
                    <w:left w:val="none" w:sz="0" w:space="0" w:color="auto"/>
                    <w:bottom w:val="none" w:sz="0" w:space="0" w:color="auto"/>
                    <w:right w:val="none" w:sz="0" w:space="0" w:color="auto"/>
                  </w:divBdr>
                </w:div>
                <w:div w:id="446896652">
                  <w:marLeft w:val="0"/>
                  <w:marRight w:val="0"/>
                  <w:marTop w:val="0"/>
                  <w:marBottom w:val="0"/>
                  <w:divBdr>
                    <w:top w:val="none" w:sz="0" w:space="0" w:color="auto"/>
                    <w:left w:val="none" w:sz="0" w:space="0" w:color="auto"/>
                    <w:bottom w:val="none" w:sz="0" w:space="0" w:color="auto"/>
                    <w:right w:val="none" w:sz="0" w:space="0" w:color="auto"/>
                  </w:divBdr>
                </w:div>
                <w:div w:id="1075786312">
                  <w:marLeft w:val="0"/>
                  <w:marRight w:val="0"/>
                  <w:marTop w:val="0"/>
                  <w:marBottom w:val="0"/>
                  <w:divBdr>
                    <w:top w:val="none" w:sz="0" w:space="0" w:color="auto"/>
                    <w:left w:val="none" w:sz="0" w:space="0" w:color="auto"/>
                    <w:bottom w:val="none" w:sz="0" w:space="0" w:color="auto"/>
                    <w:right w:val="none" w:sz="0" w:space="0" w:color="auto"/>
                  </w:divBdr>
                </w:div>
                <w:div w:id="469640379">
                  <w:marLeft w:val="0"/>
                  <w:marRight w:val="0"/>
                  <w:marTop w:val="0"/>
                  <w:marBottom w:val="0"/>
                  <w:divBdr>
                    <w:top w:val="none" w:sz="0" w:space="0" w:color="auto"/>
                    <w:left w:val="none" w:sz="0" w:space="0" w:color="auto"/>
                    <w:bottom w:val="none" w:sz="0" w:space="0" w:color="auto"/>
                    <w:right w:val="none" w:sz="0" w:space="0" w:color="auto"/>
                  </w:divBdr>
                </w:div>
                <w:div w:id="983699172">
                  <w:marLeft w:val="0"/>
                  <w:marRight w:val="0"/>
                  <w:marTop w:val="0"/>
                  <w:marBottom w:val="0"/>
                  <w:divBdr>
                    <w:top w:val="none" w:sz="0" w:space="0" w:color="auto"/>
                    <w:left w:val="none" w:sz="0" w:space="0" w:color="auto"/>
                    <w:bottom w:val="none" w:sz="0" w:space="0" w:color="auto"/>
                    <w:right w:val="none" w:sz="0" w:space="0" w:color="auto"/>
                  </w:divBdr>
                </w:div>
                <w:div w:id="1531411799">
                  <w:marLeft w:val="0"/>
                  <w:marRight w:val="0"/>
                  <w:marTop w:val="0"/>
                  <w:marBottom w:val="0"/>
                  <w:divBdr>
                    <w:top w:val="none" w:sz="0" w:space="0" w:color="auto"/>
                    <w:left w:val="none" w:sz="0" w:space="0" w:color="auto"/>
                    <w:bottom w:val="none" w:sz="0" w:space="0" w:color="auto"/>
                    <w:right w:val="none" w:sz="0" w:space="0" w:color="auto"/>
                  </w:divBdr>
                </w:div>
                <w:div w:id="4892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00287">
      <w:bodyDiv w:val="1"/>
      <w:marLeft w:val="0"/>
      <w:marRight w:val="0"/>
      <w:marTop w:val="0"/>
      <w:marBottom w:val="0"/>
      <w:divBdr>
        <w:top w:val="none" w:sz="0" w:space="0" w:color="auto"/>
        <w:left w:val="none" w:sz="0" w:space="0" w:color="auto"/>
        <w:bottom w:val="none" w:sz="0" w:space="0" w:color="auto"/>
        <w:right w:val="none" w:sz="0" w:space="0" w:color="auto"/>
      </w:divBdr>
      <w:divsChild>
        <w:div w:id="424377107">
          <w:marLeft w:val="1440"/>
          <w:marRight w:val="0"/>
          <w:marTop w:val="0"/>
          <w:marBottom w:val="0"/>
          <w:divBdr>
            <w:top w:val="none" w:sz="0" w:space="0" w:color="auto"/>
            <w:left w:val="none" w:sz="0" w:space="0" w:color="auto"/>
            <w:bottom w:val="none" w:sz="0" w:space="0" w:color="auto"/>
            <w:right w:val="none" w:sz="0" w:space="0" w:color="auto"/>
          </w:divBdr>
        </w:div>
        <w:div w:id="791558208">
          <w:marLeft w:val="1440"/>
          <w:marRight w:val="0"/>
          <w:marTop w:val="0"/>
          <w:marBottom w:val="0"/>
          <w:divBdr>
            <w:top w:val="none" w:sz="0" w:space="0" w:color="auto"/>
            <w:left w:val="none" w:sz="0" w:space="0" w:color="auto"/>
            <w:bottom w:val="none" w:sz="0" w:space="0" w:color="auto"/>
            <w:right w:val="none" w:sz="0" w:space="0" w:color="auto"/>
          </w:divBdr>
        </w:div>
        <w:div w:id="2118483016">
          <w:marLeft w:val="0"/>
          <w:marRight w:val="0"/>
          <w:marTop w:val="240"/>
          <w:marBottom w:val="0"/>
          <w:divBdr>
            <w:top w:val="none" w:sz="0" w:space="0" w:color="auto"/>
            <w:left w:val="none" w:sz="0" w:space="0" w:color="auto"/>
            <w:bottom w:val="none" w:sz="0" w:space="0" w:color="auto"/>
            <w:right w:val="none" w:sz="0" w:space="0" w:color="auto"/>
          </w:divBdr>
        </w:div>
        <w:div w:id="2051566202">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Bru15</b:Tag>
    <b:SourceType>InternetSite</b:SourceType>
    <b:Guid>{955187C5-8420-4E94-BD2B-A6B6F8F18D36}</b:Guid>
    <b:LCID>0</b:LCID>
    <b:Author>
      <b:Author>
        <b:NameList>
          <b:Person>
            <b:Last>Bruce</b:Last>
            <b:First>Robert</b:First>
          </b:Person>
        </b:NameList>
      </b:Author>
    </b:Author>
    <b:Title>How to Buold and Effective Project Management Communication Plan</b:Title>
    <b:Year>2015</b:Year>
    <b:InternetSiteTitle>Team Gantt</b:InternetSiteTitle>
    <b:Month>December</b:Month>
    <b:Day>15</b:Day>
    <b:YearAccessed>2019</b:YearAccessed>
    <b:MonthAccessed>July</b:MonthAccessed>
    <b:DayAccessed>3</b:DayAccessed>
    <b:URL>https://www.teamgantt.com/blog/why-communication-is-important-in-project-management</b:URL>
    <b:RefOrder>1</b:RefOrder>
  </b:Source>
  <b:Source>
    <b:Tag>Che11</b:Tag>
    <b:SourceType>JournalArticle</b:SourceType>
    <b:Guid>{05389D1A-D24E-4AE6-8B06-62B59FD6C361}</b:Guid>
    <b:LCID>0</b:LCID>
    <b:Author>
      <b:Author>
        <b:NameList>
          <b:Person>
            <b:Last>Chenhall</b:Last>
            <b:First>Robert</b:First>
            <b:Middle>H.</b:Middle>
          </b:Person>
          <b:Person>
            <b:Last>Kallunki</b:Last>
            <b:First>Juha</b:First>
            <b:Middle>Pekka</b:Middle>
          </b:Person>
          <b:Person>
            <b:Last>Silvola</b:Last>
            <b:First>Hanna</b:First>
          </b:Person>
        </b:NameList>
      </b:Author>
    </b:Author>
    <b:Title>Exploring the relationships between strategy, innovation, and management control systems: the roles of social networking, organic innovative culture, and formal controls.</b:Title>
    <b:Year>2011</b:Year>
    <b:JournalName>Journal of management accounting research</b:JournalName>
    <b:Pages>99-128</b:Pages>
    <b:Volume>23</b:Volume>
    <b:Issue>1</b:Issue>
    <b:RefOrder>2</b:RefOrder>
  </b:Source>
  <b:Source>
    <b:Tag>Sta11</b:Tag>
    <b:SourceType>InternetSite</b:SourceType>
    <b:Guid>{BF52D510-298A-4E51-9290-D9A7F3FAE334}</b:Guid>
    <b:LCID>0</b:LCID>
    <b:Author>
      <b:Author>
        <b:NameList>
          <b:Person>
            <b:Last>Stanley</b:Last>
            <b:First>Murray</b:First>
            <b:Middle>B.</b:Middle>
          </b:Person>
        </b:NameList>
      </b:Author>
    </b:Author>
    <b:Title>Seven Reasons Competitive Tendering Fails (And What You Can Do About It)</b:Title>
    <b:InternetSiteTitle>Process Excellence Network</b:InternetSiteTitle>
    <b:Year>2011</b:Year>
    <b:Month>November</b:Month>
    <b:Day>28</b:Day>
    <b:YearAccessed>2019</b:YearAccessed>
    <b:MonthAccessed>July</b:MonthAccessed>
    <b:DayAccessed>3</b:DayAccessed>
    <b:URL>https://www.processexcellencenetwork.com/innovation/columns/seven-reasons-competitive-tendering-fails-and-what</b:URL>
    <b:RefOrder>3</b:RefOrder>
  </b:Source>
  <b:Source>
    <b:Tag>Vei11</b:Tag>
    <b:SourceType>BookSection</b:SourceType>
    <b:Guid>{3DB38E50-0A38-4B9A-BAE7-54F18985CAAB}</b:Guid>
    <b:LCID>0</b:LCID>
    <b:Author>
      <b:Author>
        <b:NameList>
          <b:Person>
            <b:Last>Veiga</b:Last>
            <b:First>John</b:First>
            <b:Middle>F.</b:Middle>
          </b:Person>
          <b:Person>
            <b:Last>Yanouzas</b:Last>
            <b:First>John</b:First>
            <b:Middle>N.</b:Middle>
          </b:Person>
        </b:NameList>
      </b:Author>
      <b:BookAuthor>
        <b:NameList>
          <b:Person>
            <b:Last>Daft</b:Last>
            <b:First>Richard</b:First>
            <b:Middle>L.</b:Middle>
          </b:Person>
        </b:NameList>
      </b:BookAuthor>
    </b:Author>
    <b:Title>The Paradoxical Twins: Acme and Omega Electronics</b:Title>
    <b:Year>2011</b:Year>
    <b:Pages>168-171</b:Pages>
    <b:Publisher>Thompson South-Western - Cengage Learning</b:Publisher>
    <b:BookTitle>Organizational Theory and Design</b:BookTitle>
    <b:Edition>11</b:Edition>
    <b:Comments>Print</b:Comments>
    <b:RefOrder>4</b:RefOrder>
  </b:Source>
</b:Sources>
</file>

<file path=customXml/itemProps1.xml><?xml version="1.0" encoding="utf-8"?>
<ds:datastoreItem xmlns:ds="http://schemas.openxmlformats.org/officeDocument/2006/customXml" ds:itemID="{5749293B-94A4-4EF5-B284-0FCCDF009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8</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2019-07-03T08:08:00Z</dcterms:created>
  <dcterms:modified xsi:type="dcterms:W3CDTF">2019-07-03T20:30:00Z</dcterms:modified>
</cp:coreProperties>
</file>